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СУБЛИЗИНГА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ответственностью сублизингополучателя за сохранность предмета лизинга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Сублизингополучатель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Лизингополучатель обязуется передать Сублизингополучателю Предмет лизинга, указанный в Приложении №1, переданный ему Лизингодателем по договору долгосрочной финансовой аренды (лизинга) от «___» _____________ 2020г. №________, а Сублизингополучатель обязуется принять и оплатить указанное имущество.</w:t>
      </w:r>
    </w:p>
    <w:p>
      <w:pPr>
        <w:spacing w:before="0" w:after="150" w:line="290" w:lineRule="auto"/>
      </w:pPr>
      <w:r>
        <w:rPr>
          <w:color w:val="333333"/>
        </w:rPr>
        <w:t xml:space="preserve">1.2. Данный договор заключается с согласия Лизингодателя, действующего на основании права собственности на Предмет лизинга до окончания выплаты Лизингополучателем лизинговых платежей (Приложение №3).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Лизингополучатель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в пользование Сублизингополучателя Предмет лизинга в срок и в порядке, предусмотренных данным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предупредить Сублизингополучателя обо всех обязанностях Лизингополучателя перед Лизингодателем, вытекающих из договора долгосрочной финансовой аренды (лизинга) №________ от «___» _____________ 2020г.;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следить за использованием Предмета лизинга по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Сублизингополучатель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хранить Предмет лизинга в условиях, предусмотренных действующим законодательством для хранения такого рода имущества;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поддерживать Предмет лизинга в исправном состоянии;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проводить за свой счет текущий ремонт Предмета лизинга;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вносить лизинговые платежи в размере и сроки, определенные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2.3. Лизингополучатель передает в пользование Сублизингополучателю Предмет лизинга в течение ________________________ с момента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Лизингополучатель передает в пользование Сублизингополучателю Предмет лизинга частями в соответствии с графиком передачи Предмета лизинга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2.5. Предмет лизинга считается переданным Сублизингополучателю с момента подписания сторонами акта приемки-передачи Предмета лизинга.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И УСЛОВИЯ ОПЛАТЫ</w:t>
      </w:r>
    </w:p>
    <w:p>
      <w:pPr>
        <w:spacing w:before="0" w:after="150" w:line="290" w:lineRule="auto"/>
      </w:pPr>
      <w:r>
        <w:rPr>
          <w:color w:val="333333"/>
        </w:rPr>
        <w:t xml:space="preserve">3.1. За предоставленное имущество Сублизингополучатель ежемесячно уплачивает Лизингополучателю сумму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Данная сумма подлежит оплате не позднее ________-го числа каждого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3.3. Размер суммы, указанной в п.3.1 настоящего договора, может изменяться не чаще одного раза в год.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неисполнения Лизингополучателем своей обязанности по предоставлению имущества Сублизингополучателю в срок, предусмотренный в п.2.3 настоящего договора, Лизингополучатель обязан выплатить Сублизингополучателю неустойку в размере ________% от стоимости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неисполнения Сублизингополучателем своей обязанности по выплате лизинговых платежей Лизингополучателю в срок, предусмотренный в п.3.2 настоящего договора, Сублизингополучатель обязан выплатить Лизингополучателю неустойку в размере ________% от стоимости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неисполнения Сублизингополучателем своей обязанности по сохранности и поддержанию исправного состояния Предмета лизинга Сублизингополучатель обязан заменить утраченный или поврежденный Предмет лизинга или любую его часть аналогичным имуществом в течение ________ дней с момента утраты или повреждения.</w:t>
      </w:r>
    </w:p>
    <w:p>
      <w:pPr>
        <w:spacing w:before="0" w:after="150" w:line="290" w:lineRule="auto"/>
      </w:pPr>
      <w:r>
        <w:rPr>
          <w:color w:val="333333"/>
        </w:rPr>
        <w:t xml:space="preserve">4.4.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>
      <w:pPr>
        <w:spacing w:before="0" w:after="150" w:line="290" w:lineRule="auto"/>
      </w:pPr>
      <w:r>
        <w:rPr>
          <w:color w:val="333333"/>
        </w:rPr>
        <w:t xml:space="preserve">4.5.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4.6.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 И УСЛОВИЯ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подписания сторонами акта приемки-передачи Предмета лизинга и действует до «___» _____________ 2020г.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считается продленным на такой же срок и на тех же условиях, если ни одна из сторон не изъявила желания его расторгнуть и не уведомила другую сторону о намерении расторгнуть договор не менее чем за ________ дней до момента предполагаемого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может быть расторгнут досрочно только в случае невыполнения одной из сторон своих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Срок действия данного договора не может превышать срока действия долгосрочного финансового лизинга №________ между Лизингополучателем и Лизингодателем.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6.2. Вся продукция и доходы, полученные Сублизингополучателем от использования Предмета лизинга, являются собственностью Сублизингополучателя.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6.3. Все споры и разногласия стороны обязуются решать путем переговоров. При неурегулировании сторонами возникших разногласий спор передается на решение Арбитражного суда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6.4. Договор составлен в двух экземплярах,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Сублизингополучатель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Сублизингополучатель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https://goodcontract.ru/storage/contract_docs/1220.docx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GoodContract.ru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2020-04-02T19:24:35+03:00</dcterms:created>
  <dcterms:modified xsi:type="dcterms:W3CDTF">2020-04-02T19:24:35+03:00</dcterms:modified>
  <dc:title/>
  <dc:description/>
  <dc:subject/>
  <cp:keywords/>
  <cp:category/>
</cp:coreProperties>
</file>